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82C" w:rsidRPr="0088482C" w:rsidRDefault="0088482C" w:rsidP="0088482C">
      <w:pPr>
        <w:pStyle w:val="NoSpacing"/>
        <w:rPr>
          <w:rFonts w:ascii="Arial" w:hAnsi="Arial" w:cs="Arial"/>
          <w:b/>
          <w:sz w:val="20"/>
        </w:rPr>
      </w:pPr>
      <w:bookmarkStart w:id="0" w:name="_GoBack"/>
      <w:bookmarkEnd w:id="0"/>
    </w:p>
    <w:tbl>
      <w:tblPr>
        <w:tblW w:w="892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40"/>
        <w:gridCol w:w="8386"/>
      </w:tblGrid>
      <w:tr w:rsidR="0088482C" w:rsidRPr="0088482C" w:rsidTr="0088482C">
        <w:trPr>
          <w:trHeight w:val="492"/>
        </w:trPr>
        <w:tc>
          <w:tcPr>
            <w:tcW w:w="540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386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GB"/>
              </w:rPr>
              <w:t>Academic Criteria</w:t>
            </w:r>
          </w:p>
        </w:tc>
      </w:tr>
      <w:tr w:rsidR="0088482C" w:rsidRPr="0088482C" w:rsidTr="0088482C">
        <w:trPr>
          <w:trHeight w:val="1092"/>
        </w:trPr>
        <w:tc>
          <w:tcPr>
            <w:tcW w:w="540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8386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Demonstrate knowledge and understanding of Transition Engineering</w:t>
            </w: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br/>
            </w: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br/>
              <w:t>Use knowledge and understanding to optimise the application of existing and emerging technology for the purpose of transition engineering.</w:t>
            </w:r>
          </w:p>
        </w:tc>
      </w:tr>
      <w:tr w:rsidR="0088482C" w:rsidRPr="0088482C" w:rsidTr="0088482C">
        <w:trPr>
          <w:trHeight w:val="1263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Have an underpinning knowledge and understanding of Transition Engineering principles</w:t>
            </w: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  <w:t>Maintain and extend a sound theoretical approach in enabling the introduction and exploitation of new and advancing technologies, systems philosophies and long term strategies</w:t>
            </w:r>
          </w:p>
        </w:tc>
      </w:tr>
      <w:tr w:rsidR="0088482C" w:rsidRPr="0088482C" w:rsidTr="0088482C">
        <w:trPr>
          <w:trHeight w:val="983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Engage in the creative and innovative development of transition engineering technology and continuous improvement systems.</w:t>
            </w: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  <w:t>Apply that knowledge and principles in pursuit of TE</w:t>
            </w:r>
          </w:p>
        </w:tc>
      </w:tr>
      <w:tr w:rsidR="0088482C" w:rsidRPr="0088482C" w:rsidTr="0088482C">
        <w:trPr>
          <w:trHeight w:val="492"/>
        </w:trPr>
        <w:tc>
          <w:tcPr>
            <w:tcW w:w="540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386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GB"/>
              </w:rPr>
              <w:t>Practical Criteria</w:t>
            </w:r>
          </w:p>
        </w:tc>
      </w:tr>
      <w:tr w:rsidR="0088482C" w:rsidRPr="0088482C" w:rsidTr="0088482C">
        <w:trPr>
          <w:trHeight w:val="1062"/>
        </w:trPr>
        <w:tc>
          <w:tcPr>
            <w:tcW w:w="540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8386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E2E08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2E2E08"/>
                <w:sz w:val="20"/>
                <w:szCs w:val="20"/>
                <w:lang w:eastAsia="en-GB"/>
              </w:rPr>
              <w:t>Demonstrate problem solving and analytical approach to TE.</w:t>
            </w:r>
            <w:r w:rsidRPr="0088482C">
              <w:rPr>
                <w:rFonts w:ascii="Arial" w:eastAsia="Times New Roman" w:hAnsi="Arial" w:cs="Arial"/>
                <w:b/>
                <w:bCs/>
                <w:color w:val="2E2E08"/>
                <w:sz w:val="20"/>
                <w:szCs w:val="20"/>
                <w:lang w:eastAsia="en-GB"/>
              </w:rPr>
              <w:br/>
            </w:r>
            <w:r w:rsidRPr="0088482C">
              <w:rPr>
                <w:rFonts w:ascii="Arial" w:eastAsia="Times New Roman" w:hAnsi="Arial" w:cs="Arial"/>
                <w:b/>
                <w:bCs/>
                <w:color w:val="2E2E08"/>
                <w:sz w:val="20"/>
                <w:szCs w:val="20"/>
                <w:lang w:eastAsia="en-GB"/>
              </w:rPr>
              <w:br/>
              <w:t>Apply appropriate theoretical and practical transition engineering methods to the analysis and solution of TE related problems.</w:t>
            </w:r>
          </w:p>
        </w:tc>
      </w:tr>
      <w:tr w:rsidR="0088482C" w:rsidRPr="0088482C" w:rsidTr="0088482C">
        <w:trPr>
          <w:trHeight w:val="269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Analyse and evaluate existing and future problems from an TE perspective.</w:t>
            </w:r>
          </w:p>
        </w:tc>
      </w:tr>
      <w:tr w:rsidR="0088482C" w:rsidRPr="0088482C" w:rsidTr="0088482C">
        <w:trPr>
          <w:trHeight w:val="706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Conduct appropriate research applicable to transitioneers own field of expertise and undertake design and development of transition engineering solutions.</w:t>
            </w:r>
          </w:p>
        </w:tc>
      </w:tr>
      <w:tr w:rsidR="0088482C" w:rsidRPr="0088482C" w:rsidTr="0088482C">
        <w:trPr>
          <w:trHeight w:val="1113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Manage implementation of TE design solutions and evaluate their effectiveness.</w:t>
            </w: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  <w:t>Use evaluation techniques to demonstrate compliance with the specification, improvements from original installation, further avenues for improvements</w:t>
            </w:r>
          </w:p>
        </w:tc>
      </w:tr>
      <w:tr w:rsidR="0088482C" w:rsidRPr="0088482C" w:rsidTr="0088482C">
        <w:trPr>
          <w:trHeight w:val="420"/>
        </w:trPr>
        <w:tc>
          <w:tcPr>
            <w:tcW w:w="540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386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GB"/>
              </w:rPr>
              <w:t>Leadership Criteria</w:t>
            </w:r>
          </w:p>
        </w:tc>
      </w:tr>
      <w:tr w:rsidR="0088482C" w:rsidRPr="0088482C" w:rsidTr="0088482C">
        <w:trPr>
          <w:trHeight w:val="840"/>
        </w:trPr>
        <w:tc>
          <w:tcPr>
            <w:tcW w:w="540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8386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Demonstrate technical and commercial leadership.</w:t>
            </w: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br/>
            </w: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br/>
              <w:t>Leading the Transition Engineering project definitions and management</w:t>
            </w:r>
          </w:p>
        </w:tc>
      </w:tr>
      <w:tr w:rsidR="0088482C" w:rsidRPr="0088482C" w:rsidTr="0088482C">
        <w:trPr>
          <w:trHeight w:val="978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Plan for effective project implementation.</w:t>
            </w: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  <w:t>This could include an ability to systematically review the factors and risks affecting the project implementation including safety and sustainability considerations and/or define a holistic and systematic approach to risk identification, assessment and management</w:t>
            </w:r>
          </w:p>
        </w:tc>
      </w:tr>
      <w:tr w:rsidR="0088482C" w:rsidRPr="0088482C" w:rsidTr="0088482C">
        <w:trPr>
          <w:trHeight w:val="1691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Plan, budget, organise, direct and control tasks, people and resources. This could include setting up appropriate TE management systems, defining quality standards, project programme and budget within legal and statutory requirements.</w:t>
            </w: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  <w:t>Could also include organising and leading teams, coordinating project activities, identifying variations from standards and the associated corrective action, gathering feedback and recommending improvements.</w:t>
            </w:r>
          </w:p>
        </w:tc>
      </w:tr>
      <w:tr w:rsidR="0088482C" w:rsidRPr="0088482C" w:rsidTr="0088482C">
        <w:trPr>
          <w:trHeight w:val="278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Leading teams and developing staff to meet the challenges of transition engineering and evolving technical and managerial requirements </w:t>
            </w:r>
          </w:p>
        </w:tc>
      </w:tr>
      <w:tr w:rsidR="0088482C" w:rsidRPr="0088482C" w:rsidTr="0088482C">
        <w:trPr>
          <w:trHeight w:val="558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Demonstrate continuous improvements through monitoring, assessment, quality programmes and change management using the TE steps.</w:t>
            </w:r>
          </w:p>
        </w:tc>
      </w:tr>
    </w:tbl>
    <w:p w:rsidR="0088482C" w:rsidRDefault="0088482C">
      <w:r>
        <w:br w:type="page"/>
      </w:r>
    </w:p>
    <w:tbl>
      <w:tblPr>
        <w:tblW w:w="8926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40"/>
        <w:gridCol w:w="8386"/>
      </w:tblGrid>
      <w:tr w:rsidR="0088482C" w:rsidRPr="0088482C" w:rsidTr="0088482C">
        <w:trPr>
          <w:trHeight w:val="456"/>
        </w:trPr>
        <w:tc>
          <w:tcPr>
            <w:tcW w:w="540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lastRenderedPageBreak/>
              <w:t> </w:t>
            </w:r>
          </w:p>
        </w:tc>
        <w:tc>
          <w:tcPr>
            <w:tcW w:w="8386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GB"/>
              </w:rPr>
              <w:t>Communication Criteria</w:t>
            </w:r>
          </w:p>
        </w:tc>
      </w:tr>
      <w:tr w:rsidR="0088482C" w:rsidRPr="0088482C" w:rsidTr="0088482C">
        <w:trPr>
          <w:trHeight w:val="778"/>
        </w:trPr>
        <w:tc>
          <w:tcPr>
            <w:tcW w:w="540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8386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Demonstrate effective interpersonal skills</w:t>
            </w: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br/>
            </w: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br/>
              <w:t>Participate in the dissemination of knowledge of Transition Engineering</w:t>
            </w:r>
          </w:p>
        </w:tc>
      </w:tr>
      <w:tr w:rsidR="0088482C" w:rsidRPr="0088482C" w:rsidTr="0088482C">
        <w:trPr>
          <w:trHeight w:val="562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Communicate confidently in writing and verbally in clear and unambiguous terms about the TE steps and related activities. This should be undertaken with confidence, autonomously and competently</w:t>
            </w:r>
          </w:p>
        </w:tc>
      </w:tr>
      <w:tr w:rsidR="0088482C" w:rsidRPr="0088482C" w:rsidTr="0088482C">
        <w:trPr>
          <w:trHeight w:val="572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Show the ability to liaise with, negotiate with, handle conflict and advise others, in individual and/or group environments (either as a leader or member).</w:t>
            </w:r>
          </w:p>
        </w:tc>
      </w:tr>
      <w:tr w:rsidR="0088482C" w:rsidRPr="0088482C" w:rsidTr="0088482C">
        <w:trPr>
          <w:trHeight w:val="977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Promote behavioural and cultural change by influencing others</w:t>
            </w: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  <w:t>Encourage others to promote and advance a TE approach by understanding their responsibility for societal change</w:t>
            </w:r>
          </w:p>
        </w:tc>
      </w:tr>
      <w:tr w:rsidR="0088482C" w:rsidRPr="0088482C" w:rsidTr="0088482C">
        <w:trPr>
          <w:trHeight w:val="283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Promote a strategic approach to TE</w:t>
            </w:r>
          </w:p>
        </w:tc>
      </w:tr>
      <w:tr w:rsidR="0088482C" w:rsidRPr="0088482C" w:rsidTr="0088482C">
        <w:trPr>
          <w:trHeight w:val="444"/>
        </w:trPr>
        <w:tc>
          <w:tcPr>
            <w:tcW w:w="540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386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GB"/>
              </w:rPr>
              <w:t>Personal Criteria</w:t>
            </w:r>
          </w:p>
        </w:tc>
      </w:tr>
      <w:tr w:rsidR="0088482C" w:rsidRPr="0088482C" w:rsidTr="0088482C">
        <w:trPr>
          <w:trHeight w:val="521"/>
        </w:trPr>
        <w:tc>
          <w:tcPr>
            <w:tcW w:w="540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8386" w:type="dxa"/>
            <w:shd w:val="clear" w:color="000000" w:fill="F8CBAD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Personal commitment to professional standards, recognising obligations to society, the TE profession and the environment</w:t>
            </w:r>
          </w:p>
        </w:tc>
      </w:tr>
      <w:tr w:rsidR="0088482C" w:rsidRPr="0088482C" w:rsidTr="0088482C">
        <w:trPr>
          <w:trHeight w:val="414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Comply with relevant codes of conduct and practice.</w:t>
            </w:r>
          </w:p>
        </w:tc>
      </w:tr>
      <w:tr w:rsidR="0088482C" w:rsidRPr="0088482C" w:rsidTr="0088482C">
        <w:trPr>
          <w:trHeight w:val="592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Ensure that TE activities comply with safe systems of work and protect people, property, fauna, flora and the wider environment</w:t>
            </w:r>
          </w:p>
        </w:tc>
      </w:tr>
      <w:tr w:rsidR="0088482C" w:rsidRPr="0088482C" w:rsidTr="0088482C">
        <w:trPr>
          <w:trHeight w:val="387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Demonstrate an understanding of environmental ethical dilemmas.</w:t>
            </w:r>
          </w:p>
        </w:tc>
      </w:tr>
      <w:tr w:rsidR="0088482C" w:rsidRPr="0088482C" w:rsidTr="0088482C">
        <w:trPr>
          <w:trHeight w:val="704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Take responsibility for personal professional development and records plans and achievement in TE related </w:t>
            </w:r>
            <w:proofErr w:type="gramStart"/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activities..</w:t>
            </w:r>
            <w:proofErr w:type="gramEnd"/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Work towards securing tangible change and improvements for a fossil free future</w:t>
            </w:r>
          </w:p>
        </w:tc>
      </w:tr>
      <w:tr w:rsidR="0088482C" w:rsidRPr="0088482C" w:rsidTr="0088482C">
        <w:trPr>
          <w:trHeight w:val="686"/>
        </w:trPr>
        <w:tc>
          <w:tcPr>
            <w:tcW w:w="540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8386" w:type="dxa"/>
            <w:shd w:val="clear" w:color="auto" w:fill="auto"/>
            <w:hideMark/>
          </w:tcPr>
          <w:p w:rsidR="0088482C" w:rsidRPr="0088482C" w:rsidRDefault="0088482C" w:rsidP="008848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88482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Demonstrate an understanding of environmental ethical dilemmas and exercise responsibilities in an ethical manner.</w:t>
            </w:r>
          </w:p>
        </w:tc>
      </w:tr>
    </w:tbl>
    <w:p w:rsidR="0088482C" w:rsidRPr="0088482C" w:rsidRDefault="0088482C">
      <w:pPr>
        <w:rPr>
          <w:rFonts w:ascii="Arial" w:hAnsi="Arial" w:cs="Arial"/>
          <w:sz w:val="20"/>
          <w:szCs w:val="20"/>
        </w:rPr>
      </w:pPr>
    </w:p>
    <w:sectPr w:rsidR="0088482C" w:rsidRPr="0088482C" w:rsidSect="000251D3">
      <w:headerReference w:type="default" r:id="rId6"/>
      <w:footerReference w:type="default" r:id="rId7"/>
      <w:pgSz w:w="11906" w:h="16838"/>
      <w:pgMar w:top="1440" w:right="1440" w:bottom="993" w:left="1440" w:header="70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FAA" w:rsidRDefault="00AD0FAA" w:rsidP="0088482C">
      <w:pPr>
        <w:spacing w:after="0" w:line="240" w:lineRule="auto"/>
      </w:pPr>
      <w:r>
        <w:separator/>
      </w:r>
    </w:p>
  </w:endnote>
  <w:endnote w:type="continuationSeparator" w:id="0">
    <w:p w:rsidR="00AD0FAA" w:rsidRDefault="00AD0FAA" w:rsidP="00884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1732316"/>
      <w:docPartObj>
        <w:docPartGallery w:val="Page Numbers (Bottom of Page)"/>
        <w:docPartUnique/>
      </w:docPartObj>
    </w:sdtPr>
    <w:sdtEndPr/>
    <w:sdtContent>
      <w:sdt>
        <w:sdtPr>
          <w:id w:val="2118637177"/>
          <w:docPartObj>
            <w:docPartGallery w:val="Page Numbers (Top of Page)"/>
            <w:docPartUnique/>
          </w:docPartObj>
        </w:sdtPr>
        <w:sdtEndPr/>
        <w:sdtContent>
          <w:p w:rsidR="000251D3" w:rsidRDefault="000251D3" w:rsidP="000251D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37D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37D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251D3" w:rsidRDefault="00025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FAA" w:rsidRDefault="00AD0FAA" w:rsidP="0088482C">
      <w:pPr>
        <w:spacing w:after="0" w:line="240" w:lineRule="auto"/>
      </w:pPr>
      <w:r>
        <w:separator/>
      </w:r>
    </w:p>
  </w:footnote>
  <w:footnote w:type="continuationSeparator" w:id="0">
    <w:p w:rsidR="00AD0FAA" w:rsidRDefault="00AD0FAA" w:rsidP="00884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82C" w:rsidRPr="0088482C" w:rsidRDefault="0088482C" w:rsidP="0088482C">
    <w:pPr>
      <w:pStyle w:val="NoSpacing"/>
      <w:rPr>
        <w:rFonts w:ascii="Arial" w:hAnsi="Arial" w:cs="Arial"/>
        <w:b/>
        <w:sz w:val="20"/>
      </w:rPr>
    </w:pPr>
    <w:r w:rsidRPr="0088482C">
      <w:rPr>
        <w:rFonts w:ascii="Arial" w:hAnsi="Arial" w:cs="Arial"/>
        <w:b/>
        <w:sz w:val="20"/>
      </w:rPr>
      <w:t xml:space="preserve">GATE Competence Criteria v2 </w:t>
    </w:r>
  </w:p>
  <w:p w:rsidR="0088482C" w:rsidRPr="0088482C" w:rsidRDefault="0088482C" w:rsidP="0088482C">
    <w:pPr>
      <w:pStyle w:val="NoSpacing"/>
      <w:rPr>
        <w:rFonts w:ascii="Arial" w:hAnsi="Arial" w:cs="Arial"/>
        <w:b/>
        <w:sz w:val="20"/>
      </w:rPr>
    </w:pPr>
    <w:r w:rsidRPr="0088482C">
      <w:rPr>
        <w:rFonts w:ascii="Arial" w:hAnsi="Arial" w:cs="Arial"/>
        <w:b/>
        <w:sz w:val="20"/>
      </w:rPr>
      <w:t>15</w:t>
    </w:r>
    <w:r w:rsidRPr="0088482C">
      <w:rPr>
        <w:rFonts w:ascii="Arial" w:hAnsi="Arial" w:cs="Arial"/>
        <w:b/>
        <w:sz w:val="20"/>
        <w:vertAlign w:val="superscript"/>
      </w:rPr>
      <w:t>th</w:t>
    </w:r>
    <w:r w:rsidRPr="0088482C">
      <w:rPr>
        <w:rFonts w:ascii="Arial" w:hAnsi="Arial" w:cs="Arial"/>
        <w:b/>
        <w:sz w:val="20"/>
      </w:rPr>
      <w:t xml:space="preserve"> April 2016</w:t>
    </w:r>
  </w:p>
  <w:p w:rsidR="0088482C" w:rsidRDefault="008848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82C"/>
    <w:rsid w:val="000251D3"/>
    <w:rsid w:val="0037342B"/>
    <w:rsid w:val="00381454"/>
    <w:rsid w:val="0088482C"/>
    <w:rsid w:val="00AD0FAA"/>
    <w:rsid w:val="00F4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B3D63B-F19A-4876-8779-AA032536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482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848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82C"/>
  </w:style>
  <w:style w:type="paragraph" w:styleId="Footer">
    <w:name w:val="footer"/>
    <w:basedOn w:val="Normal"/>
    <w:link w:val="FooterChar"/>
    <w:uiPriority w:val="99"/>
    <w:unhideWhenUsed/>
    <w:rsid w:val="008848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4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 Design</dc:creator>
  <cp:keywords/>
  <dc:description/>
  <cp:lastModifiedBy>BK Design</cp:lastModifiedBy>
  <cp:revision>3</cp:revision>
  <cp:lastPrinted>2016-04-15T14:46:00Z</cp:lastPrinted>
  <dcterms:created xsi:type="dcterms:W3CDTF">2016-04-15T14:04:00Z</dcterms:created>
  <dcterms:modified xsi:type="dcterms:W3CDTF">2016-04-15T14:46:00Z</dcterms:modified>
</cp:coreProperties>
</file>